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37" w:rsidRPr="00AC6D80" w:rsidRDefault="000B6F37" w:rsidP="00AC6D80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AC6D80">
        <w:rPr>
          <w:b/>
        </w:rPr>
        <w:t>Пояснительная записка к предложению-заявке по разработке</w:t>
      </w:r>
    </w:p>
    <w:p w:rsidR="00A96A5B" w:rsidRPr="00A96A5B" w:rsidRDefault="00A96A5B" w:rsidP="00A96A5B">
      <w:pPr>
        <w:tabs>
          <w:tab w:val="left" w:pos="-2127"/>
          <w:tab w:val="left" w:pos="567"/>
        </w:tabs>
        <w:autoSpaceDN w:val="0"/>
        <w:ind w:firstLine="284"/>
        <w:jc w:val="center"/>
        <w:rPr>
          <w:b/>
          <w:u w:val="single"/>
        </w:rPr>
      </w:pPr>
      <w:proofErr w:type="gramStart"/>
      <w:r w:rsidRPr="00A96A5B">
        <w:rPr>
          <w:b/>
          <w:u w:val="single"/>
        </w:rPr>
        <w:t>СТ</w:t>
      </w:r>
      <w:proofErr w:type="gramEnd"/>
      <w:r w:rsidRPr="00A96A5B">
        <w:rPr>
          <w:b/>
          <w:u w:val="single"/>
        </w:rPr>
        <w:t xml:space="preserve"> РК ISO/IEC TS 29101 Информационная технология. Методы и средства обеспечения безопасности. Архитектура для обеспечения конфиденциальности</w:t>
      </w:r>
    </w:p>
    <w:p w:rsidR="000E69B8" w:rsidRPr="00164906" w:rsidRDefault="000E69B8" w:rsidP="00FC0ADD">
      <w:pPr>
        <w:tabs>
          <w:tab w:val="left" w:pos="-2127"/>
          <w:tab w:val="left" w:pos="567"/>
        </w:tabs>
        <w:autoSpaceDN w:val="0"/>
        <w:ind w:firstLine="284"/>
        <w:jc w:val="center"/>
        <w:rPr>
          <w:b/>
          <w:u w:val="single"/>
        </w:rPr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E32862" w:rsidRPr="00FB7DC8" w:rsidRDefault="00E32862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>
        <w:rPr>
          <w:b/>
        </w:rPr>
        <w:t xml:space="preserve"> </w:t>
      </w:r>
      <w:r>
        <w:rPr>
          <w:iCs/>
          <w:spacing w:val="-8"/>
        </w:rPr>
        <w:t>В рамках р</w:t>
      </w:r>
      <w:r w:rsidRPr="005631E7">
        <w:rPr>
          <w:iCs/>
          <w:spacing w:val="-8"/>
        </w:rPr>
        <w:t>еализаци</w:t>
      </w:r>
      <w:r>
        <w:rPr>
          <w:iCs/>
          <w:spacing w:val="-8"/>
        </w:rPr>
        <w:t>и</w:t>
      </w:r>
      <w:r w:rsidRPr="005631E7">
        <w:rPr>
          <w:iCs/>
          <w:spacing w:val="-8"/>
        </w:rPr>
        <w:t xml:space="preserve"> Концепции развития отрасли </w:t>
      </w:r>
      <w:r>
        <w:rPr>
          <w:iCs/>
          <w:spacing w:val="-8"/>
        </w:rPr>
        <w:t>информационно-коммуникационных технологий</w:t>
      </w:r>
      <w:r w:rsidRPr="005631E7">
        <w:rPr>
          <w:iCs/>
          <w:spacing w:val="-8"/>
        </w:rPr>
        <w:t xml:space="preserve"> и цифровой сферы, утвержденной П</w:t>
      </w:r>
      <w:r>
        <w:rPr>
          <w:iCs/>
          <w:spacing w:val="-8"/>
        </w:rPr>
        <w:t>остановлением Правительства</w:t>
      </w:r>
      <w:r w:rsidRPr="005631E7">
        <w:rPr>
          <w:iCs/>
          <w:spacing w:val="-8"/>
        </w:rPr>
        <w:t xml:space="preserve"> Р</w:t>
      </w:r>
      <w:r>
        <w:rPr>
          <w:iCs/>
          <w:spacing w:val="-8"/>
        </w:rPr>
        <w:t xml:space="preserve">еспублики </w:t>
      </w:r>
      <w:r w:rsidRPr="005631E7">
        <w:rPr>
          <w:iCs/>
          <w:spacing w:val="-8"/>
        </w:rPr>
        <w:t>К</w:t>
      </w:r>
      <w:r>
        <w:rPr>
          <w:iCs/>
          <w:spacing w:val="-8"/>
        </w:rPr>
        <w:t>азахстан</w:t>
      </w:r>
      <w:r w:rsidRPr="005631E7">
        <w:rPr>
          <w:iCs/>
          <w:spacing w:val="-8"/>
        </w:rPr>
        <w:t xml:space="preserve"> от 30.12.</w:t>
      </w:r>
      <w:r>
        <w:rPr>
          <w:iCs/>
          <w:spacing w:val="-8"/>
        </w:rPr>
        <w:t>20</w:t>
      </w:r>
      <w:r w:rsidRPr="005631E7">
        <w:rPr>
          <w:iCs/>
          <w:spacing w:val="-8"/>
        </w:rPr>
        <w:t>21г. №961</w:t>
      </w:r>
      <w:r>
        <w:rPr>
          <w:iCs/>
          <w:spacing w:val="-8"/>
        </w:rPr>
        <w:t xml:space="preserve"> </w:t>
      </w:r>
      <w:r>
        <w:t xml:space="preserve">будет осуществлен перенос сервисов ГО на единую платформу и развитие архитектуры «электронного правительства», в </w:t>
      </w:r>
      <w:proofErr w:type="gramStart"/>
      <w:r>
        <w:t>связи</w:t>
      </w:r>
      <w:proofErr w:type="gramEnd"/>
      <w:r>
        <w:t xml:space="preserve"> с чем назрела необходимость разработки технических стандартов в сфере ИКТ.</w:t>
      </w:r>
    </w:p>
    <w:p w:rsidR="00A96A5B" w:rsidRPr="007F2637" w:rsidRDefault="00A96A5B" w:rsidP="00A96A5B">
      <w:pPr>
        <w:ind w:firstLine="709"/>
        <w:jc w:val="both"/>
      </w:pPr>
      <w:r w:rsidRPr="007F2637">
        <w:t>Настоящий стандарт предоставляет описания основных положений высокоуровневой архитектуры и соответствующих мер защиты персональных данных в системах информационных и коммуникационных технологий (ИКТ), которые хранят и обрабатывают персонально идентифицируемую информацию (ПИИ).</w:t>
      </w:r>
    </w:p>
    <w:p w:rsidR="00A96A5B" w:rsidRPr="007F2637" w:rsidRDefault="00A96A5B" w:rsidP="00A96A5B">
      <w:pPr>
        <w:ind w:firstLine="709"/>
        <w:jc w:val="both"/>
      </w:pPr>
      <w:r w:rsidRPr="007F2637">
        <w:t>Описанная в настоящем стандарте архитектура защиты персональных данных:</w:t>
      </w:r>
    </w:p>
    <w:p w:rsidR="00A96A5B" w:rsidRPr="007F2637" w:rsidRDefault="00A96A5B" w:rsidP="00A96A5B">
      <w:pPr>
        <w:ind w:firstLine="709"/>
        <w:jc w:val="both"/>
      </w:pPr>
      <w:r w:rsidRPr="007F2637">
        <w:t>- предоставляет последовательный высокоуровневый подход к реализации мер защиты при обработке ПИИ в системах ИКТ;</w:t>
      </w:r>
    </w:p>
    <w:p w:rsidR="00A96A5B" w:rsidRPr="007F2637" w:rsidRDefault="00A96A5B" w:rsidP="00A96A5B">
      <w:pPr>
        <w:ind w:firstLine="709"/>
        <w:jc w:val="both"/>
      </w:pPr>
      <w:r w:rsidRPr="007F2637">
        <w:t xml:space="preserve">- предоставляет руководство по планированию, проектированию и построению архитектур информационных систем персональных данных, которые обеспечивают защиту ПИИ путем </w:t>
      </w:r>
      <w:proofErr w:type="gramStart"/>
      <w:r w:rsidRPr="007F2637">
        <w:t>контроля за</w:t>
      </w:r>
      <w:proofErr w:type="gramEnd"/>
      <w:r w:rsidRPr="007F2637">
        <w:t xml:space="preserve"> их обработкой, доступом и передачей; </w:t>
      </w:r>
    </w:p>
    <w:p w:rsidR="00A96A5B" w:rsidRPr="007F2637" w:rsidRDefault="00A96A5B" w:rsidP="00A96A5B">
      <w:pPr>
        <w:ind w:firstLine="709"/>
        <w:jc w:val="both"/>
      </w:pPr>
      <w:r w:rsidRPr="007F2637">
        <w:t>- показывает, как технологии, обеспечивающие конфиденциальность (ТПК) ПИИ действующих субъектов персональных данных, могут использоваться в качестве мер защиты.</w:t>
      </w:r>
    </w:p>
    <w:p w:rsidR="00A96A5B" w:rsidRDefault="00A96A5B" w:rsidP="00A96A5B">
      <w:pPr>
        <w:ind w:firstLine="709"/>
        <w:jc w:val="both"/>
      </w:pPr>
      <w:r w:rsidRPr="007F2637">
        <w:t>Настоящий стандарт основывается на структуре конфиденциальности, представленной в ISO/IEC 29100, чтобы помочь организации определить требования к обеспечению конфиденциальности ПИИ, обрабатываемой любой системой ИКТ. В некоторых странах требования по обеспечению конфиденциальности понимаются как синоним требований по защите данных/ конфиденциальности и являются предметом законодательства по защите данных/ конфиденциальности.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D4658F" w:rsidRPr="00D82B2D" w:rsidRDefault="00D4658F" w:rsidP="00D4658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</w:p>
    <w:p w:rsidR="00D4658F" w:rsidRDefault="00D4658F" w:rsidP="00D4658F">
      <w:pPr>
        <w:widowControl w:val="0"/>
        <w:tabs>
          <w:tab w:val="left" w:pos="5610"/>
        </w:tabs>
        <w:jc w:val="both"/>
        <w:outlineLvl w:val="0"/>
        <w:rPr>
          <w:rFonts w:eastAsia="Consolas"/>
          <w:lang w:eastAsia="en-US"/>
        </w:rPr>
      </w:pP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>, включая государственные и частные компании, государственные учреждения и некоммерческие организации</w:t>
      </w:r>
      <w:r>
        <w:rPr>
          <w:rFonts w:eastAsia="Consolas"/>
          <w:lang w:eastAsia="en-US"/>
        </w:rPr>
        <w:t>.</w:t>
      </w:r>
    </w:p>
    <w:p w:rsidR="000B6F37" w:rsidRPr="00FB7DC8" w:rsidRDefault="00D4658F" w:rsidP="00D4658F">
      <w:pPr>
        <w:widowControl w:val="0"/>
        <w:tabs>
          <w:tab w:val="left" w:pos="5610"/>
        </w:tabs>
        <w:jc w:val="both"/>
        <w:outlineLvl w:val="0"/>
        <w:rPr>
          <w:b/>
        </w:rPr>
      </w:pPr>
      <w:r>
        <w:rPr>
          <w:rFonts w:eastAsia="Consolas"/>
          <w:lang w:eastAsia="en-US"/>
        </w:rPr>
        <w:t xml:space="preserve">         </w:t>
      </w:r>
      <w:r w:rsidR="000B6F37" w:rsidRPr="00FB7DC8">
        <w:rPr>
          <w:b/>
        </w:rPr>
        <w:t>3. Сведения об объекте стандартизации и его характеристиках</w:t>
      </w:r>
    </w:p>
    <w:p w:rsidR="000B6F37" w:rsidRPr="001067AE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  <w:r w:rsidRPr="001067AE">
        <w:t>Объектом стандартизации является процесс</w:t>
      </w:r>
      <w:r w:rsidR="00D4658F" w:rsidRPr="001067AE">
        <w:t>.</w:t>
      </w:r>
    </w:p>
    <w:p w:rsidR="00A96A5B" w:rsidRPr="007F2637" w:rsidRDefault="000B6F37" w:rsidP="00A96A5B">
      <w:pPr>
        <w:ind w:firstLine="567"/>
        <w:jc w:val="both"/>
        <w:rPr>
          <w:rFonts w:eastAsia="Consolas"/>
          <w:lang w:eastAsia="en-US"/>
        </w:rPr>
      </w:pPr>
      <w:r w:rsidRPr="001067AE">
        <w:t>Характеристики объекта</w:t>
      </w:r>
      <w:r w:rsidR="00D4658F" w:rsidRPr="001067AE">
        <w:t xml:space="preserve">: </w:t>
      </w:r>
      <w:r w:rsidR="00A96A5B">
        <w:rPr>
          <w:rFonts w:eastAsia="Consolas"/>
          <w:lang w:eastAsia="en-US"/>
        </w:rPr>
        <w:t>н</w:t>
      </w:r>
      <w:r w:rsidR="00A96A5B" w:rsidRPr="007F2637">
        <w:rPr>
          <w:rFonts w:eastAsia="Consolas"/>
          <w:lang w:eastAsia="en-US"/>
        </w:rPr>
        <w:t xml:space="preserve">астоящий стандарт содержит описание основных положений архитектуры обеспечения конфиденциальности, которые: </w:t>
      </w:r>
    </w:p>
    <w:p w:rsidR="00A96A5B" w:rsidRPr="007F2637" w:rsidRDefault="00A96A5B" w:rsidP="00A96A5B">
      <w:pPr>
        <w:ind w:firstLine="709"/>
        <w:jc w:val="both"/>
        <w:rPr>
          <w:rFonts w:eastAsia="Consolas"/>
          <w:lang w:eastAsia="en-US"/>
        </w:rPr>
      </w:pPr>
      <w:r w:rsidRPr="007F2637">
        <w:rPr>
          <w:rFonts w:eastAsia="Consolas"/>
          <w:lang w:eastAsia="en-US"/>
        </w:rPr>
        <w:t>— определяют значимые вопросы, касающиеся ИКТ для обработки ПИИ;</w:t>
      </w:r>
    </w:p>
    <w:p w:rsidR="00A96A5B" w:rsidRPr="007F2637" w:rsidRDefault="00A96A5B" w:rsidP="00A96A5B">
      <w:pPr>
        <w:ind w:firstLine="709"/>
        <w:jc w:val="both"/>
        <w:rPr>
          <w:rFonts w:eastAsia="Consolas"/>
          <w:lang w:eastAsia="en-US"/>
        </w:rPr>
      </w:pPr>
      <w:r w:rsidRPr="007F2637">
        <w:rPr>
          <w:rFonts w:eastAsia="Consolas"/>
          <w:lang w:eastAsia="en-US"/>
        </w:rPr>
        <w:t xml:space="preserve">— предоставляют перечень компонентов при реализации таких систем; </w:t>
      </w:r>
    </w:p>
    <w:p w:rsidR="00A96A5B" w:rsidRPr="007F2637" w:rsidRDefault="00A96A5B" w:rsidP="00A96A5B">
      <w:pPr>
        <w:ind w:firstLine="709"/>
        <w:jc w:val="both"/>
        <w:rPr>
          <w:rFonts w:eastAsia="Consolas"/>
          <w:lang w:eastAsia="en-US"/>
        </w:rPr>
      </w:pPr>
      <w:r w:rsidRPr="007F2637">
        <w:rPr>
          <w:rFonts w:eastAsia="Consolas"/>
          <w:lang w:eastAsia="en-US"/>
        </w:rPr>
        <w:t xml:space="preserve">— предоставляют базовые </w:t>
      </w:r>
      <w:proofErr w:type="gramStart"/>
      <w:r w:rsidRPr="007F2637">
        <w:rPr>
          <w:rFonts w:eastAsia="Consolas"/>
          <w:lang w:eastAsia="en-US"/>
        </w:rPr>
        <w:t>архитектурные решения</w:t>
      </w:r>
      <w:proofErr w:type="gramEnd"/>
      <w:r w:rsidRPr="007F2637">
        <w:rPr>
          <w:rFonts w:eastAsia="Consolas"/>
          <w:lang w:eastAsia="en-US"/>
        </w:rPr>
        <w:t>, рассматриваемые в контексте данных компонентов.</w:t>
      </w:r>
    </w:p>
    <w:p w:rsidR="000B6F37" w:rsidRPr="00FB7DC8" w:rsidRDefault="000E69B8" w:rsidP="000E69B8">
      <w:pPr>
        <w:tabs>
          <w:tab w:val="left" w:pos="-2127"/>
          <w:tab w:val="left" w:pos="567"/>
        </w:tabs>
        <w:autoSpaceDN w:val="0"/>
        <w:jc w:val="both"/>
        <w:rPr>
          <w:b/>
        </w:rPr>
      </w:pPr>
      <w:r>
        <w:rPr>
          <w:b/>
        </w:rPr>
        <w:t xml:space="preserve">       </w:t>
      </w:r>
      <w:r w:rsidR="000B6F37" w:rsidRPr="001067AE">
        <w:rPr>
          <w:b/>
        </w:rPr>
        <w:t>4. Сведения об основной нормативной базе (первоисточнике</w:t>
      </w:r>
      <w:r w:rsidR="000B6F37" w:rsidRPr="00FB7DC8">
        <w:rPr>
          <w:b/>
        </w:rPr>
        <w:t>)</w:t>
      </w:r>
    </w:p>
    <w:p w:rsidR="00A87DBF" w:rsidRPr="00206CAA" w:rsidRDefault="00164906" w:rsidP="00A87DBF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rFonts w:eastAsia="Consolas"/>
          <w:lang w:eastAsia="en-US"/>
        </w:rPr>
      </w:pPr>
      <w:r>
        <w:tab/>
      </w:r>
      <w:r w:rsidR="000B6F37" w:rsidRPr="007F7D1E">
        <w:t xml:space="preserve">В качестве основной нормативной базы (первоисточника) предлагается использовать </w:t>
      </w:r>
      <w:proofErr w:type="spellStart"/>
      <w:r w:rsidR="001B2AF7" w:rsidRPr="007F7D1E">
        <w:rPr>
          <w:rFonts w:eastAsia="Consolas"/>
          <w:lang w:eastAsia="en-US"/>
        </w:rPr>
        <w:t>международн</w:t>
      </w:r>
      <w:proofErr w:type="spellEnd"/>
      <w:r w:rsidR="001B2AF7" w:rsidRPr="007F7D1E">
        <w:rPr>
          <w:rFonts w:eastAsia="Consolas"/>
          <w:lang w:val="kk-KZ" w:eastAsia="en-US"/>
        </w:rPr>
        <w:t>ый</w:t>
      </w:r>
      <w:r w:rsidR="001B2AF7" w:rsidRPr="007F7D1E">
        <w:rPr>
          <w:rFonts w:eastAsia="Consolas"/>
          <w:lang w:eastAsia="en-US"/>
        </w:rPr>
        <w:t xml:space="preserve"> стандарт </w:t>
      </w:r>
      <w:r w:rsidR="00A96A5B" w:rsidRPr="007F2637">
        <w:rPr>
          <w:rFonts w:eastAsia="Consolas"/>
          <w:lang w:val="en-US" w:eastAsia="en-US"/>
        </w:rPr>
        <w:t>ISO</w:t>
      </w:r>
      <w:r w:rsidR="00A96A5B" w:rsidRPr="007F2637">
        <w:rPr>
          <w:rFonts w:eastAsia="Consolas"/>
          <w:lang w:eastAsia="en-US"/>
        </w:rPr>
        <w:t>/</w:t>
      </w:r>
      <w:r w:rsidR="00A96A5B" w:rsidRPr="007F2637">
        <w:rPr>
          <w:rFonts w:eastAsia="Consolas"/>
          <w:lang w:val="en-US" w:eastAsia="en-US"/>
        </w:rPr>
        <w:t>IEC</w:t>
      </w:r>
      <w:r w:rsidR="00A96A5B" w:rsidRPr="007F2637">
        <w:rPr>
          <w:rFonts w:eastAsia="Consolas"/>
          <w:lang w:eastAsia="en-US"/>
        </w:rPr>
        <w:t xml:space="preserve"> 29101:2018 </w:t>
      </w:r>
      <w:r w:rsidR="00A96A5B" w:rsidRPr="007F2637">
        <w:rPr>
          <w:rFonts w:eastAsia="Consolas"/>
          <w:lang w:val="en-US" w:eastAsia="en-US"/>
        </w:rPr>
        <w:t>Information</w:t>
      </w:r>
      <w:r w:rsidR="00A96A5B" w:rsidRPr="007F2637">
        <w:rPr>
          <w:rFonts w:eastAsia="Consolas"/>
          <w:lang w:eastAsia="en-US"/>
        </w:rPr>
        <w:t xml:space="preserve"> </w:t>
      </w:r>
      <w:r w:rsidR="00A96A5B" w:rsidRPr="007F2637">
        <w:rPr>
          <w:rFonts w:eastAsia="Consolas"/>
          <w:lang w:val="en-US" w:eastAsia="en-US"/>
        </w:rPr>
        <w:t>technology</w:t>
      </w:r>
      <w:r w:rsidR="00A96A5B" w:rsidRPr="007F2637">
        <w:rPr>
          <w:rFonts w:eastAsia="Consolas"/>
          <w:lang w:eastAsia="en-US"/>
        </w:rPr>
        <w:t xml:space="preserve">. </w:t>
      </w:r>
      <w:proofErr w:type="gramStart"/>
      <w:r w:rsidR="00A96A5B" w:rsidRPr="007F2637">
        <w:rPr>
          <w:rFonts w:eastAsia="Consolas"/>
          <w:lang w:val="en-US" w:eastAsia="en-US"/>
        </w:rPr>
        <w:t>Security</w:t>
      </w:r>
      <w:r w:rsidR="00A96A5B" w:rsidRPr="007F2637">
        <w:rPr>
          <w:rFonts w:eastAsia="Consolas"/>
          <w:lang w:eastAsia="en-US"/>
        </w:rPr>
        <w:t xml:space="preserve"> </w:t>
      </w:r>
      <w:r w:rsidR="00A96A5B" w:rsidRPr="007F2637">
        <w:rPr>
          <w:rFonts w:eastAsia="Consolas"/>
          <w:lang w:val="en-US" w:eastAsia="en-US"/>
        </w:rPr>
        <w:t>techniques</w:t>
      </w:r>
      <w:r w:rsidR="00A96A5B" w:rsidRPr="007F2637">
        <w:rPr>
          <w:rFonts w:eastAsia="Consolas"/>
          <w:lang w:eastAsia="en-US"/>
        </w:rPr>
        <w:t>.</w:t>
      </w:r>
      <w:proofErr w:type="gramEnd"/>
      <w:r w:rsidR="00A96A5B" w:rsidRPr="007F2637">
        <w:rPr>
          <w:rFonts w:eastAsia="Consolas"/>
          <w:lang w:eastAsia="en-US"/>
        </w:rPr>
        <w:t xml:space="preserve"> </w:t>
      </w:r>
      <w:proofErr w:type="gramStart"/>
      <w:r w:rsidR="00A96A5B" w:rsidRPr="007F2637">
        <w:rPr>
          <w:rFonts w:eastAsia="Consolas"/>
          <w:lang w:val="en-US" w:eastAsia="en-US"/>
        </w:rPr>
        <w:t>Privacy</w:t>
      </w:r>
      <w:r w:rsidR="00A96A5B" w:rsidRPr="007F2637">
        <w:rPr>
          <w:rFonts w:eastAsia="Consolas"/>
          <w:lang w:eastAsia="en-US"/>
        </w:rPr>
        <w:t xml:space="preserve"> </w:t>
      </w:r>
      <w:r w:rsidR="00A96A5B" w:rsidRPr="007F2637">
        <w:rPr>
          <w:rFonts w:eastAsia="Consolas"/>
          <w:lang w:val="en-US" w:eastAsia="en-US"/>
        </w:rPr>
        <w:t>architecture</w:t>
      </w:r>
      <w:r w:rsidR="00A96A5B" w:rsidRPr="007F2637">
        <w:rPr>
          <w:rFonts w:eastAsia="Consolas"/>
          <w:lang w:eastAsia="en-US"/>
        </w:rPr>
        <w:t xml:space="preserve"> </w:t>
      </w:r>
      <w:r w:rsidR="00A96A5B" w:rsidRPr="007F2637">
        <w:rPr>
          <w:rFonts w:eastAsia="Consolas"/>
          <w:lang w:val="en-US" w:eastAsia="en-US"/>
        </w:rPr>
        <w:t>framework</w:t>
      </w:r>
      <w:r w:rsidR="00A96A5B" w:rsidRPr="007F2637">
        <w:rPr>
          <w:rFonts w:eastAsia="Consolas"/>
          <w:lang w:eastAsia="en-US"/>
        </w:rPr>
        <w:t xml:space="preserve"> (</w:t>
      </w:r>
      <w:r w:rsidR="00A96A5B" w:rsidRPr="007F2637">
        <w:rPr>
          <w:rFonts w:eastAsia="Consolas"/>
          <w:i/>
          <w:lang w:eastAsia="en-US"/>
        </w:rPr>
        <w:t>Информационная технология.</w:t>
      </w:r>
      <w:proofErr w:type="gramEnd"/>
      <w:r w:rsidR="00A96A5B" w:rsidRPr="007F2637">
        <w:rPr>
          <w:rFonts w:eastAsia="Consolas"/>
          <w:i/>
          <w:lang w:eastAsia="en-US"/>
        </w:rPr>
        <w:t xml:space="preserve"> Методы и средства обеспечения безопасности. </w:t>
      </w:r>
      <w:proofErr w:type="gramStart"/>
      <w:r w:rsidR="00A96A5B" w:rsidRPr="00E32862">
        <w:rPr>
          <w:rFonts w:eastAsia="Consolas"/>
          <w:i/>
          <w:lang w:eastAsia="en-US"/>
        </w:rPr>
        <w:t>Архитектура для обеспечения конфиденциальности</w:t>
      </w:r>
      <w:r w:rsidR="00A96A5B" w:rsidRPr="00E32862">
        <w:rPr>
          <w:rFonts w:eastAsia="Consolas"/>
          <w:lang w:eastAsia="en-US"/>
        </w:rPr>
        <w:t>)</w:t>
      </w:r>
      <w:r w:rsidR="000E69B8" w:rsidRPr="000E1DD8">
        <w:rPr>
          <w:rFonts w:eastAsia="Consolas"/>
          <w:i/>
          <w:lang w:eastAsia="en-US"/>
        </w:rPr>
        <w:t>.</w:t>
      </w:r>
      <w:proofErr w:type="gramEnd"/>
    </w:p>
    <w:p w:rsidR="000B6F37" w:rsidRPr="00FB7DC8" w:rsidRDefault="000B6F37" w:rsidP="002C4D51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bookmarkStart w:id="0" w:name="_GoBack"/>
      <w:bookmarkEnd w:id="0"/>
      <w:r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0B6F37" w:rsidRPr="009E4C7A" w:rsidRDefault="009E4C7A" w:rsidP="000B6F37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lastRenderedPageBreak/>
        <w:t>Отсутствуют.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0B6F37" w:rsidRPr="00EC79ED" w:rsidRDefault="009E4C7A" w:rsidP="000B6F37">
      <w:pPr>
        <w:widowControl w:val="0"/>
        <w:tabs>
          <w:tab w:val="left" w:pos="5610"/>
        </w:tabs>
        <w:ind w:firstLine="567"/>
        <w:jc w:val="both"/>
        <w:outlineLvl w:val="0"/>
        <w:rPr>
          <w:i/>
          <w:lang w:val="kk-KZ"/>
        </w:rPr>
      </w:pPr>
      <w:r>
        <w:rPr>
          <w:lang w:val="kk-KZ"/>
        </w:rPr>
        <w:t>Отсутствует</w:t>
      </w:r>
      <w:r w:rsidR="00EC79ED">
        <w:rPr>
          <w:lang w:val="kk-KZ"/>
        </w:rPr>
        <w:t>.</w:t>
      </w: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</w:p>
    <w:p w:rsidR="00D026D6" w:rsidRDefault="00D026D6"/>
    <w:sectPr w:rsidR="00D026D6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709" w:rsidRDefault="00293709" w:rsidP="000B6F37">
      <w:r>
        <w:separator/>
      </w:r>
    </w:p>
  </w:endnote>
  <w:endnote w:type="continuationSeparator" w:id="0">
    <w:p w:rsidR="00293709" w:rsidRDefault="00293709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709" w:rsidRDefault="00293709" w:rsidP="000B6F37">
      <w:r>
        <w:separator/>
      </w:r>
    </w:p>
  </w:footnote>
  <w:footnote w:type="continuationSeparator" w:id="0">
    <w:p w:rsidR="00293709" w:rsidRDefault="00293709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38D" w:rsidRPr="0048538D">
          <w:rPr>
            <w:noProof/>
            <w:lang w:val="ru-RU"/>
          </w:rPr>
          <w:t>1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E6F"/>
    <w:multiLevelType w:val="hybridMultilevel"/>
    <w:tmpl w:val="4F12CF60"/>
    <w:lvl w:ilvl="0" w:tplc="7C8C7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127F98"/>
    <w:multiLevelType w:val="hybridMultilevel"/>
    <w:tmpl w:val="715C399A"/>
    <w:lvl w:ilvl="0" w:tplc="7C8C7E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597A72DA"/>
    <w:multiLevelType w:val="hybridMultilevel"/>
    <w:tmpl w:val="BB5893D6"/>
    <w:lvl w:ilvl="0" w:tplc="8B5A62E4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1319E"/>
    <w:rsid w:val="0002062E"/>
    <w:rsid w:val="0005077B"/>
    <w:rsid w:val="00094138"/>
    <w:rsid w:val="00094986"/>
    <w:rsid w:val="000B4C4C"/>
    <w:rsid w:val="000B6F37"/>
    <w:rsid w:val="000C3455"/>
    <w:rsid w:val="000E69B8"/>
    <w:rsid w:val="001067AE"/>
    <w:rsid w:val="00141E8A"/>
    <w:rsid w:val="00164906"/>
    <w:rsid w:val="00187325"/>
    <w:rsid w:val="001B2AF7"/>
    <w:rsid w:val="001F6EA5"/>
    <w:rsid w:val="00215821"/>
    <w:rsid w:val="00215CB2"/>
    <w:rsid w:val="00262531"/>
    <w:rsid w:val="00287A0A"/>
    <w:rsid w:val="00293709"/>
    <w:rsid w:val="002C4D51"/>
    <w:rsid w:val="002E18D5"/>
    <w:rsid w:val="003038BD"/>
    <w:rsid w:val="003274AB"/>
    <w:rsid w:val="00361A61"/>
    <w:rsid w:val="00394FD3"/>
    <w:rsid w:val="003A04DA"/>
    <w:rsid w:val="003E0AC2"/>
    <w:rsid w:val="003E4C2B"/>
    <w:rsid w:val="00404785"/>
    <w:rsid w:val="0042614E"/>
    <w:rsid w:val="004404D6"/>
    <w:rsid w:val="00440571"/>
    <w:rsid w:val="0048538D"/>
    <w:rsid w:val="004C2FA1"/>
    <w:rsid w:val="004C55D7"/>
    <w:rsid w:val="004E456D"/>
    <w:rsid w:val="004F7134"/>
    <w:rsid w:val="005443E7"/>
    <w:rsid w:val="00562675"/>
    <w:rsid w:val="005F56E6"/>
    <w:rsid w:val="00622F7E"/>
    <w:rsid w:val="00623DC2"/>
    <w:rsid w:val="006C581F"/>
    <w:rsid w:val="007158FD"/>
    <w:rsid w:val="00727A25"/>
    <w:rsid w:val="0076230B"/>
    <w:rsid w:val="00770C65"/>
    <w:rsid w:val="00774CF4"/>
    <w:rsid w:val="007776C5"/>
    <w:rsid w:val="007B4A31"/>
    <w:rsid w:val="007D0A43"/>
    <w:rsid w:val="007F7D1E"/>
    <w:rsid w:val="00826EA5"/>
    <w:rsid w:val="00846438"/>
    <w:rsid w:val="00852820"/>
    <w:rsid w:val="00862E51"/>
    <w:rsid w:val="008E2CB4"/>
    <w:rsid w:val="00921596"/>
    <w:rsid w:val="00945A53"/>
    <w:rsid w:val="00985B32"/>
    <w:rsid w:val="009912D3"/>
    <w:rsid w:val="00993042"/>
    <w:rsid w:val="009C0DB7"/>
    <w:rsid w:val="009C30B5"/>
    <w:rsid w:val="009C3F8D"/>
    <w:rsid w:val="009C44F8"/>
    <w:rsid w:val="009E4C7A"/>
    <w:rsid w:val="00A02807"/>
    <w:rsid w:val="00A14788"/>
    <w:rsid w:val="00A70E24"/>
    <w:rsid w:val="00A80B1F"/>
    <w:rsid w:val="00A87DBF"/>
    <w:rsid w:val="00A944B5"/>
    <w:rsid w:val="00A96A5B"/>
    <w:rsid w:val="00AA524F"/>
    <w:rsid w:val="00AA751C"/>
    <w:rsid w:val="00AB2D6E"/>
    <w:rsid w:val="00AC6D80"/>
    <w:rsid w:val="00AD7FF1"/>
    <w:rsid w:val="00B141F3"/>
    <w:rsid w:val="00B37867"/>
    <w:rsid w:val="00B43016"/>
    <w:rsid w:val="00B72EE8"/>
    <w:rsid w:val="00BA537C"/>
    <w:rsid w:val="00BA7A22"/>
    <w:rsid w:val="00BB0FD6"/>
    <w:rsid w:val="00BC1244"/>
    <w:rsid w:val="00BD4611"/>
    <w:rsid w:val="00BD5C8A"/>
    <w:rsid w:val="00BF16A8"/>
    <w:rsid w:val="00BF6A7B"/>
    <w:rsid w:val="00C358ED"/>
    <w:rsid w:val="00C62172"/>
    <w:rsid w:val="00C770A6"/>
    <w:rsid w:val="00CB6DAB"/>
    <w:rsid w:val="00CE1D7D"/>
    <w:rsid w:val="00CE3285"/>
    <w:rsid w:val="00CE7F24"/>
    <w:rsid w:val="00D026D6"/>
    <w:rsid w:val="00D37333"/>
    <w:rsid w:val="00D4203D"/>
    <w:rsid w:val="00D4658F"/>
    <w:rsid w:val="00D60535"/>
    <w:rsid w:val="00D75072"/>
    <w:rsid w:val="00DD5CC3"/>
    <w:rsid w:val="00DE5B84"/>
    <w:rsid w:val="00DF16F6"/>
    <w:rsid w:val="00DF4BAD"/>
    <w:rsid w:val="00E05713"/>
    <w:rsid w:val="00E13D7A"/>
    <w:rsid w:val="00E32862"/>
    <w:rsid w:val="00E554BF"/>
    <w:rsid w:val="00E61075"/>
    <w:rsid w:val="00EA3393"/>
    <w:rsid w:val="00EB54CB"/>
    <w:rsid w:val="00EC79ED"/>
    <w:rsid w:val="00F1361E"/>
    <w:rsid w:val="00F46964"/>
    <w:rsid w:val="00F57B03"/>
    <w:rsid w:val="00F84568"/>
    <w:rsid w:val="00FA7F67"/>
    <w:rsid w:val="00FB51AC"/>
    <w:rsid w:val="00FC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4">
    <w:name w:val="Style34"/>
    <w:basedOn w:val="a"/>
    <w:uiPriority w:val="99"/>
    <w:rsid w:val="001067AE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FontStyle72">
    <w:name w:val="Font Style72"/>
    <w:basedOn w:val="a0"/>
    <w:uiPriority w:val="99"/>
    <w:rsid w:val="001067AE"/>
    <w:rPr>
      <w:rFonts w:ascii="Bookman Old Style" w:hAnsi="Bookman Old Style" w:cs="Bookman Old Style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4">
    <w:name w:val="Style34"/>
    <w:basedOn w:val="a"/>
    <w:uiPriority w:val="99"/>
    <w:rsid w:val="001067AE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FontStyle72">
    <w:name w:val="Font Style72"/>
    <w:basedOn w:val="a0"/>
    <w:uiPriority w:val="99"/>
    <w:rsid w:val="001067AE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64C26-4244-42B4-8FB7-C3BB31CA0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65</cp:revision>
  <dcterms:created xsi:type="dcterms:W3CDTF">2022-06-07T10:37:00Z</dcterms:created>
  <dcterms:modified xsi:type="dcterms:W3CDTF">2022-06-28T06:08:00Z</dcterms:modified>
</cp:coreProperties>
</file>